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9AD9F" w14:textId="245E57A3" w:rsidR="001C1741" w:rsidRPr="009571B0" w:rsidRDefault="001C1741" w:rsidP="001C1741">
      <w:pPr>
        <w:pStyle w:val="Header"/>
        <w:tabs>
          <w:tab w:val="right" w:pos="9639"/>
        </w:tabs>
        <w:rPr>
          <w:rFonts w:eastAsia="SimSun"/>
          <w:bCs/>
          <w:i/>
          <w:noProof w:val="0"/>
          <w:sz w:val="24"/>
          <w:szCs w:val="24"/>
          <w:lang w:eastAsia="zh-CN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#106</w:t>
      </w:r>
      <w:r w:rsidRPr="00B266B0">
        <w:rPr>
          <w:bCs/>
          <w:noProof w:val="0"/>
          <w:sz w:val="24"/>
          <w:szCs w:val="24"/>
        </w:rPr>
        <w:tab/>
      </w:r>
      <w:r w:rsidRPr="009571B0">
        <w:rPr>
          <w:bCs/>
          <w:noProof w:val="0"/>
          <w:sz w:val="24"/>
          <w:szCs w:val="24"/>
        </w:rPr>
        <w:t>R2-190</w:t>
      </w:r>
      <w:r w:rsidR="002548C2">
        <w:rPr>
          <w:bCs/>
          <w:noProof w:val="0"/>
          <w:sz w:val="24"/>
          <w:szCs w:val="24"/>
        </w:rPr>
        <w:t>7626</w:t>
      </w:r>
    </w:p>
    <w:p w14:paraId="4B96A638" w14:textId="6D739D0A" w:rsidR="001C1741" w:rsidRPr="00465587" w:rsidRDefault="001C1741" w:rsidP="001C1741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94568">
        <w:rPr>
          <w:rFonts w:eastAsia="SimSun"/>
          <w:bCs/>
          <w:sz w:val="24"/>
          <w:szCs w:val="24"/>
          <w:lang w:eastAsia="zh-CN"/>
        </w:rPr>
        <w:t>Reno, USA, 13 – 17 May 2019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50DB96C7" w14:textId="77777777" w:rsidR="001E2FF6" w:rsidRPr="00B266B0" w:rsidRDefault="001E2FF6" w:rsidP="001E2FF6">
      <w:pPr>
        <w:pStyle w:val="Header"/>
        <w:rPr>
          <w:bCs/>
          <w:noProof w:val="0"/>
          <w:sz w:val="24"/>
        </w:rPr>
      </w:pPr>
    </w:p>
    <w:p w14:paraId="13342E42" w14:textId="5647BBA1" w:rsidR="001E2FF6" w:rsidRPr="00B266B0" w:rsidRDefault="001E2FF6" w:rsidP="001E2FF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  <w:lang w:eastAsia="ja-JP"/>
        </w:rPr>
        <w:t>1</w:t>
      </w:r>
      <w:r w:rsidR="00241583">
        <w:rPr>
          <w:rFonts w:cs="Arial"/>
          <w:b/>
          <w:bCs/>
          <w:sz w:val="24"/>
          <w:lang w:eastAsia="ja-JP"/>
        </w:rPr>
        <w:t>1</w:t>
      </w:r>
      <w:r>
        <w:rPr>
          <w:rFonts w:cs="Arial"/>
          <w:b/>
          <w:bCs/>
          <w:sz w:val="24"/>
          <w:lang w:eastAsia="ja-JP"/>
        </w:rPr>
        <w:t>.</w:t>
      </w:r>
      <w:r w:rsidR="00241583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241583">
        <w:rPr>
          <w:rFonts w:cs="Arial"/>
          <w:b/>
          <w:bCs/>
          <w:sz w:val="24"/>
          <w:lang w:eastAsia="ja-JP"/>
        </w:rPr>
        <w:t>2.1</w:t>
      </w:r>
    </w:p>
    <w:p w14:paraId="53DF44E9" w14:textId="345CC2C4" w:rsidR="001E2FF6" w:rsidRPr="00B266B0" w:rsidRDefault="001E2FF6" w:rsidP="001E2F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Charter Communications</w:t>
      </w:r>
    </w:p>
    <w:p w14:paraId="37637B8E" w14:textId="0C488BB9" w:rsidR="001E2FF6" w:rsidRDefault="001E2FF6" w:rsidP="001E2FF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30FD0" w:rsidRPr="00230FD0">
        <w:rPr>
          <w:rFonts w:ascii="Arial" w:hAnsi="Arial" w:cs="Arial"/>
          <w:b/>
          <w:bCs/>
          <w:sz w:val="24"/>
        </w:rPr>
        <w:t>NR-U Paging Enhancement</w:t>
      </w:r>
    </w:p>
    <w:p w14:paraId="7E87D96A" w14:textId="36AB42BD" w:rsidR="001E2FF6" w:rsidRPr="00B266B0" w:rsidRDefault="001E2FF6" w:rsidP="001E2FF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  <w:t>NR-U WID</w:t>
      </w:r>
      <w:r w:rsidRPr="002C1A5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16</w:t>
      </w:r>
    </w:p>
    <w:p w14:paraId="3CACA7C0" w14:textId="77777777" w:rsidR="001E2FF6" w:rsidRPr="00B266B0" w:rsidRDefault="001E2FF6" w:rsidP="001E2FF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6AC4E7C" w14:textId="77777777" w:rsidR="001E2FF6" w:rsidRPr="006E13D1" w:rsidRDefault="001E2FF6" w:rsidP="001E2FF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78B342B" w14:textId="3CC2982A" w:rsidR="0090289C" w:rsidRDefault="00D33247" w:rsidP="00D33247">
      <w:pPr>
        <w:jc w:val="both"/>
      </w:pPr>
      <w:r>
        <w:t>In NR-Unlicensed WID [</w:t>
      </w:r>
      <w:r w:rsidR="001A5087">
        <w:t>1</w:t>
      </w:r>
      <w:r>
        <w:t xml:space="preserve">], paging </w:t>
      </w:r>
      <w:r w:rsidR="00CD4E56">
        <w:t>was</w:t>
      </w:r>
      <w:r>
        <w:t xml:space="preserve"> identified as a subject that requires enhancements compared to the baseline</w:t>
      </w:r>
      <w:r w:rsidR="00CD4E56">
        <w:t xml:space="preserve"> operation in</w:t>
      </w:r>
      <w:r>
        <w:t xml:space="preserve"> licensed </w:t>
      </w:r>
      <w:r w:rsidR="00CD4E56">
        <w:t>bands</w:t>
      </w:r>
      <w:r>
        <w:t xml:space="preserve">. Specifically, the WID lists the following: </w:t>
      </w:r>
    </w:p>
    <w:p w14:paraId="1E6C468F" w14:textId="3BCF6E05" w:rsidR="00D33247" w:rsidRPr="001A5087" w:rsidRDefault="00D33247" w:rsidP="00E51204">
      <w:pPr>
        <w:pStyle w:val="B2"/>
        <w:rPr>
          <w:lang w:eastAsia="ja-JP"/>
        </w:rPr>
      </w:pPr>
      <w:r w:rsidRPr="001A5087">
        <w:rPr>
          <w:rFonts w:asciiTheme="minorHAnsi" w:hAnsiTheme="minorHAnsi" w:cstheme="minorHAnsi"/>
          <w:lang w:eastAsia="ja-JP"/>
        </w:rPr>
        <w:t>-</w:t>
      </w:r>
      <w:r w:rsidRPr="001A5087">
        <w:rPr>
          <w:rFonts w:asciiTheme="minorHAnsi" w:hAnsiTheme="minorHAnsi" w:cstheme="minorHAnsi"/>
          <w:lang w:eastAsia="ja-JP"/>
        </w:rPr>
        <w:tab/>
      </w:r>
      <w:r w:rsidRPr="001A5087">
        <w:rPr>
          <w:lang w:eastAsia="ja-JP"/>
        </w:rPr>
        <w:t>Paging: specify required NR modifications to enhance paging opportunities by increasing time-domain paging occasions or paging monitoring occasions while taking UE power consumption into account.</w:t>
      </w:r>
    </w:p>
    <w:p w14:paraId="0294F205" w14:textId="16A5BB71" w:rsidR="007E1D13" w:rsidRDefault="007E1D13">
      <w:r>
        <w:t>Also, in RAN2 #105</w:t>
      </w:r>
      <w:r w:rsidR="006267D3">
        <w:t xml:space="preserve"> </w:t>
      </w:r>
      <w:r w:rsidR="001C1741">
        <w:t xml:space="preserve">[2] </w:t>
      </w:r>
      <w:r>
        <w:t>meeting, the following agreement was reached:</w:t>
      </w:r>
    </w:p>
    <w:p w14:paraId="18B9F954" w14:textId="77777777" w:rsidR="007E1D13" w:rsidRPr="007E1D13" w:rsidRDefault="007E1D13" w:rsidP="007E1D13">
      <w:pPr>
        <w:pStyle w:val="Agreement"/>
        <w:rPr>
          <w:rFonts w:ascii="Times New Roman" w:hAnsi="Times New Roman"/>
          <w:b w:val="0"/>
        </w:rPr>
      </w:pPr>
      <w:r w:rsidRPr="007E1D13">
        <w:rPr>
          <w:rFonts w:ascii="Times New Roman" w:hAnsi="Times New Roman"/>
          <w:b w:val="0"/>
        </w:rPr>
        <w:t>A UE can be configured for an additional number of monitoring occasions at or after or before (FFS) its calculated PO (when the paging message can be transmitted)</w:t>
      </w:r>
    </w:p>
    <w:p w14:paraId="319EC6C9" w14:textId="77777777" w:rsidR="007E1D13" w:rsidRPr="007E1D13" w:rsidRDefault="007E1D13" w:rsidP="007E1D13">
      <w:pPr>
        <w:pStyle w:val="Agreement"/>
        <w:rPr>
          <w:rFonts w:ascii="Times New Roman" w:hAnsi="Times New Roman"/>
          <w:b w:val="0"/>
        </w:rPr>
      </w:pPr>
      <w:r w:rsidRPr="007E1D13">
        <w:rPr>
          <w:rFonts w:ascii="Times New Roman" w:hAnsi="Times New Roman"/>
          <w:b w:val="0"/>
        </w:rPr>
        <w:t>FFS dynamic extension</w:t>
      </w:r>
    </w:p>
    <w:p w14:paraId="333CDA7F" w14:textId="77777777" w:rsidR="007E1D13" w:rsidRPr="007E1D13" w:rsidRDefault="007E1D13" w:rsidP="007E1D13">
      <w:pPr>
        <w:pStyle w:val="Agreement"/>
        <w:rPr>
          <w:rFonts w:ascii="Times New Roman" w:hAnsi="Times New Roman"/>
          <w:b w:val="0"/>
        </w:rPr>
      </w:pPr>
      <w:r w:rsidRPr="007E1D13">
        <w:rPr>
          <w:rFonts w:ascii="Times New Roman" w:hAnsi="Times New Roman"/>
          <w:b w:val="0"/>
        </w:rPr>
        <w:t xml:space="preserve">FFS dynamic termination </w:t>
      </w:r>
    </w:p>
    <w:p w14:paraId="67F9BFD9" w14:textId="6F149532" w:rsidR="001E2FF6" w:rsidRDefault="001A5087" w:rsidP="009F6DDB">
      <w:pPr>
        <w:spacing w:before="120"/>
      </w:pPr>
      <w:r>
        <w:t>In th</w:t>
      </w:r>
      <w:r w:rsidR="000D614B">
        <w:t>is</w:t>
      </w:r>
      <w:r>
        <w:t xml:space="preserve"> contribution, we</w:t>
      </w:r>
      <w:r w:rsidR="000D614B">
        <w:t xml:space="preserve"> express our views regarding potential issues of NR-U paging process</w:t>
      </w:r>
      <w:r w:rsidR="00CC48BF">
        <w:t xml:space="preserve"> and possible enhancements</w:t>
      </w:r>
      <w:r w:rsidR="000D614B">
        <w:t xml:space="preserve">.    </w:t>
      </w:r>
      <w:r>
        <w:t xml:space="preserve">  </w:t>
      </w:r>
    </w:p>
    <w:p w14:paraId="68AD570C" w14:textId="2157220E" w:rsidR="001E2FF6" w:rsidRPr="006E13D1" w:rsidRDefault="001E2FF6" w:rsidP="001E2FF6">
      <w:pPr>
        <w:pStyle w:val="Heading1"/>
      </w:pPr>
      <w:r>
        <w:t>2</w:t>
      </w:r>
      <w:r w:rsidRPr="006E13D1">
        <w:tab/>
      </w:r>
      <w:r>
        <w:t>Discussion</w:t>
      </w:r>
    </w:p>
    <w:p w14:paraId="253FC5BE" w14:textId="77777777" w:rsidR="0050088A" w:rsidRDefault="008F48AA" w:rsidP="008F48AA">
      <w:pPr>
        <w:jc w:val="both"/>
      </w:pPr>
      <w:r>
        <w:t>During the NR-U SI phase, i</w:t>
      </w:r>
      <w:r w:rsidR="000D614B">
        <w:t xml:space="preserve">t </w:t>
      </w:r>
      <w:r>
        <w:t xml:space="preserve">was concluded that increasing time-domain paging occasion </w:t>
      </w:r>
      <w:r w:rsidR="009976E8">
        <w:t xml:space="preserve">(PO) </w:t>
      </w:r>
      <w:r>
        <w:t>enhances paging opportunities under the constraint</w:t>
      </w:r>
      <w:r w:rsidR="00CD4E56">
        <w:t>s</w:t>
      </w:r>
      <w:r>
        <w:t xml:space="preserve"> of unlicensed channel operation</w:t>
      </w:r>
      <w:r w:rsidR="00CD4E56">
        <w:t xml:space="preserve"> rules</w:t>
      </w:r>
      <w:r>
        <w:t xml:space="preserve">, where channel access is subject to LBT. </w:t>
      </w:r>
    </w:p>
    <w:p w14:paraId="44E65DE7" w14:textId="2EE6FFBA" w:rsidR="0050088A" w:rsidRPr="00B4488B" w:rsidRDefault="0050088A" w:rsidP="0050088A">
      <w:pPr>
        <w:pStyle w:val="Heading2"/>
        <w:spacing w:after="240"/>
        <w:rPr>
          <w:rFonts w:ascii="Times New Roman" w:hAnsi="Times New Roman" w:cs="Times New Roman"/>
          <w:color w:val="000000" w:themeColor="text1"/>
          <w:sz w:val="24"/>
        </w:rPr>
      </w:pP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2.1 </w:t>
      </w:r>
      <w:r w:rsidR="00807CDC" w:rsidRPr="00B4488B">
        <w:rPr>
          <w:rFonts w:ascii="Times New Roman" w:hAnsi="Times New Roman" w:cs="Times New Roman"/>
          <w:color w:val="000000" w:themeColor="text1"/>
          <w:sz w:val="24"/>
        </w:rPr>
        <w:t>Additional paging opportunities</w:t>
      </w: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14:paraId="2C02BE9B" w14:textId="0B50CDC1" w:rsidR="00652A0E" w:rsidRDefault="00807CDC" w:rsidP="008F48AA">
      <w:pPr>
        <w:jc w:val="both"/>
      </w:pPr>
      <w:r>
        <w:t>I</w:t>
      </w:r>
      <w:r w:rsidR="008F48AA">
        <w:t>ncreasing the paging occasions</w:t>
      </w:r>
      <w:r w:rsidR="002D0B87">
        <w:t xml:space="preserve"> enhances the chance of a successful channel access for transmission of a paging message by a </w:t>
      </w:r>
      <w:proofErr w:type="spellStart"/>
      <w:r w:rsidR="002D0B87">
        <w:t>gNB</w:t>
      </w:r>
      <w:proofErr w:type="spellEnd"/>
      <w:r w:rsidR="002D0B87">
        <w:t xml:space="preserve">. </w:t>
      </w:r>
      <w:r w:rsidR="005A180C">
        <w:t>T</w:t>
      </w:r>
      <w:r w:rsidR="00477FE9">
        <w:t xml:space="preserve">he additional time-domain POs should be </w:t>
      </w:r>
      <w:r w:rsidR="005A180C">
        <w:t>time-separated enough so that an LBT failure on one PO would not lead, with high likelihood, to another LBT failure in the next PO. The time-separation and the likelihood of LBT failure on consecutive POs depends on the congestion level of the unlicensed channel.</w:t>
      </w:r>
      <w:r w:rsidR="009571A2">
        <w:t xml:space="preserve"> Therefore, </w:t>
      </w:r>
      <w:r w:rsidR="00925AB1">
        <w:t xml:space="preserve">the </w:t>
      </w:r>
      <w:r w:rsidR="009571A2">
        <w:t xml:space="preserve">additional POs should be adjusted by </w:t>
      </w:r>
      <w:r w:rsidR="00925AB1">
        <w:t xml:space="preserve">the </w:t>
      </w:r>
      <w:proofErr w:type="spellStart"/>
      <w:r w:rsidR="009571A2">
        <w:t>gNB</w:t>
      </w:r>
      <w:proofErr w:type="spellEnd"/>
      <w:r w:rsidR="009571A2">
        <w:t>, depending of the channel congestion level among other things</w:t>
      </w:r>
      <w:r w:rsidR="00CD4E56">
        <w:t xml:space="preserve">. The </w:t>
      </w:r>
      <w:proofErr w:type="spellStart"/>
      <w:r w:rsidR="00CD4E56">
        <w:t>gNB</w:t>
      </w:r>
      <w:proofErr w:type="spellEnd"/>
      <w:r w:rsidR="00CD4E56">
        <w:t xml:space="preserve"> should inform the UEs of the additional POs and possible adjustments</w:t>
      </w:r>
      <w:r w:rsidR="009571A2">
        <w:t>.</w:t>
      </w:r>
      <w:r w:rsidR="005A180C">
        <w:t xml:space="preserve"> </w:t>
      </w:r>
      <w:r w:rsidR="0090099E">
        <w:t xml:space="preserve"> </w:t>
      </w:r>
      <w:r w:rsidR="00652A0E">
        <w:t>Given above</w:t>
      </w:r>
      <w:r w:rsidR="0097083D">
        <w:t xml:space="preserve">, </w:t>
      </w:r>
      <w:r w:rsidR="00652A0E">
        <w:t xml:space="preserve">increasing POs within a paging frame (PF) is less likely to </w:t>
      </w:r>
      <w:r w:rsidR="00451FC3">
        <w:t>enhance</w:t>
      </w:r>
      <w:r w:rsidR="00652A0E">
        <w:t xml:space="preserve"> the chance of a successful LBT in the subsequent POs within a PF. </w:t>
      </w:r>
    </w:p>
    <w:p w14:paraId="2D7A7E2F" w14:textId="0F038F4E" w:rsidR="002D0B87" w:rsidRDefault="00652A0E" w:rsidP="008F48AA">
      <w:pPr>
        <w:jc w:val="both"/>
      </w:pPr>
      <w:r w:rsidRPr="00652A0E">
        <w:rPr>
          <w:b/>
        </w:rPr>
        <w:t xml:space="preserve">Proposal 1:  </w:t>
      </w:r>
      <w:r w:rsidR="00F51A2A">
        <w:t>Since</w:t>
      </w:r>
      <w:r>
        <w:t xml:space="preserve"> </w:t>
      </w:r>
      <w:r w:rsidR="00F51A2A">
        <w:t>multiple POs per PF</w:t>
      </w:r>
      <w:r>
        <w:t xml:space="preserve"> is less likely to </w:t>
      </w:r>
      <w:r w:rsidR="00451FC3">
        <w:t>enhance</w:t>
      </w:r>
      <w:r>
        <w:t xml:space="preserve"> the chance of a successful LBT in the subsequent POs</w:t>
      </w:r>
      <w:r w:rsidR="00F51A2A">
        <w:t>, allow m</w:t>
      </w:r>
      <w:r w:rsidR="00F51A2A" w:rsidRPr="00F51A2A">
        <w:rPr>
          <w:rFonts w:cs="Arial"/>
        </w:rPr>
        <w:t xml:space="preserve">ultiple POs </w:t>
      </w:r>
      <w:r w:rsidR="00F51A2A">
        <w:rPr>
          <w:rFonts w:cs="Arial"/>
        </w:rPr>
        <w:t>across</w:t>
      </w:r>
      <w:r w:rsidR="00F51A2A" w:rsidRPr="00F51A2A">
        <w:rPr>
          <w:rFonts w:cs="Arial"/>
        </w:rPr>
        <w:t xml:space="preserve"> </w:t>
      </w:r>
      <w:r w:rsidR="00F51A2A">
        <w:rPr>
          <w:rFonts w:cs="Arial"/>
        </w:rPr>
        <w:t>multiple</w:t>
      </w:r>
      <w:r w:rsidR="00F51A2A" w:rsidRPr="00F51A2A">
        <w:rPr>
          <w:rFonts w:cs="Arial"/>
        </w:rPr>
        <w:t xml:space="preserve"> </w:t>
      </w:r>
      <w:r w:rsidR="00E755CF">
        <w:rPr>
          <w:rFonts w:cs="Arial"/>
        </w:rPr>
        <w:t xml:space="preserve">frames </w:t>
      </w:r>
      <w:r w:rsidR="00F401FF">
        <w:rPr>
          <w:rFonts w:cs="Arial"/>
        </w:rPr>
        <w:t xml:space="preserve">associated with </w:t>
      </w:r>
      <w:r w:rsidR="00CF411E">
        <w:rPr>
          <w:rFonts w:cs="Arial"/>
        </w:rPr>
        <w:t>the</w:t>
      </w:r>
      <w:r w:rsidR="00F401FF">
        <w:rPr>
          <w:rFonts w:cs="Arial"/>
        </w:rPr>
        <w:t xml:space="preserve"> baseline </w:t>
      </w:r>
      <w:r w:rsidR="00F51A2A">
        <w:rPr>
          <w:rFonts w:cs="Arial"/>
        </w:rPr>
        <w:t>PF.</w:t>
      </w:r>
    </w:p>
    <w:p w14:paraId="49BC9B87" w14:textId="7A325D38" w:rsidR="00807CDC" w:rsidRDefault="002D0B87" w:rsidP="008F48AA">
      <w:pPr>
        <w:jc w:val="both"/>
      </w:pPr>
      <w:r>
        <w:t>From the perspective of a UE in Idle/Inactive state, more time-domain paging occasions per DRX cycle would be required so that a UE would be able to receive the page.</w:t>
      </w:r>
      <w:r w:rsidR="00CF411E">
        <w:t xml:space="preserve"> </w:t>
      </w:r>
      <w:r w:rsidR="009976E8">
        <w:t>While increasing time-domain POs enhances the chance of successful transmission, a UE would be required</w:t>
      </w:r>
      <w:r w:rsidR="00F30E76">
        <w:t xml:space="preserve"> to check for paging in more </w:t>
      </w:r>
      <w:proofErr w:type="spellStart"/>
      <w:r w:rsidR="00F30E76">
        <w:t>POs.</w:t>
      </w:r>
      <w:proofErr w:type="spellEnd"/>
      <w:r w:rsidR="00F30E76">
        <w:t xml:space="preserve"> Compared to baseline licensed operation, this increases the power consumption of a UE in Idle/Inactive state.</w:t>
      </w:r>
      <w:r w:rsidR="009976E8">
        <w:t xml:space="preserve"> </w:t>
      </w:r>
      <w:r w:rsidR="00D37608">
        <w:t xml:space="preserve">One might </w:t>
      </w:r>
      <w:r w:rsidR="00CF411E">
        <w:t>suggest</w:t>
      </w:r>
      <w:r w:rsidR="00D37608">
        <w:t xml:space="preserve"> that once a</w:t>
      </w:r>
      <w:r w:rsidR="00600A7C">
        <w:t xml:space="preserve"> UE </w:t>
      </w:r>
      <w:r w:rsidR="00600A7C">
        <w:lastRenderedPageBreak/>
        <w:t>receives a page, the</w:t>
      </w:r>
      <w:r w:rsidR="00D37608">
        <w:t xml:space="preserve"> UE</w:t>
      </w:r>
      <w:r w:rsidR="00600A7C">
        <w:t xml:space="preserve"> may skip monitoring the remaining POs, hence avoiding unnecessary PDCCH/PDSCH detection. </w:t>
      </w:r>
      <w:r w:rsidR="000F55BD">
        <w:t xml:space="preserve">This indeed helps </w:t>
      </w:r>
      <w:r w:rsidR="00CF411E">
        <w:t>and</w:t>
      </w:r>
      <w:r w:rsidR="000F55BD">
        <w:t xml:space="preserve"> was agreed in </w:t>
      </w:r>
      <w:r w:rsidR="00CF411E">
        <w:t xml:space="preserve">the </w:t>
      </w:r>
      <w:r w:rsidR="000F55BD">
        <w:t>RAN2#105b</w:t>
      </w:r>
      <w:r w:rsidR="00D27AC4">
        <w:t>is</w:t>
      </w:r>
      <w:bookmarkStart w:id="0" w:name="_GoBack"/>
      <w:bookmarkEnd w:id="0"/>
      <w:r w:rsidR="000F55BD">
        <w:t xml:space="preserve"> [3] meeting</w:t>
      </w:r>
      <w:r w:rsidR="00807CDC">
        <w:t>:</w:t>
      </w:r>
      <w:r w:rsidR="000F55BD">
        <w:t xml:space="preserve"> </w:t>
      </w:r>
    </w:p>
    <w:p w14:paraId="3E3F8AAE" w14:textId="77777777" w:rsidR="00807CDC" w:rsidRPr="001C1741" w:rsidRDefault="00807CDC" w:rsidP="00807CDC">
      <w:pPr>
        <w:numPr>
          <w:ilvl w:val="0"/>
          <w:numId w:val="2"/>
        </w:numPr>
        <w:rPr>
          <w:lang w:val="en-US"/>
        </w:rPr>
      </w:pPr>
      <w:r w:rsidRPr="001C1741">
        <w:t xml:space="preserve">As a starting point: </w:t>
      </w:r>
      <w:r w:rsidRPr="001C1741">
        <w:rPr>
          <w:lang w:val="en-US"/>
        </w:rPr>
        <w:t xml:space="preserve">If </w:t>
      </w:r>
      <w:r w:rsidRPr="001C1741">
        <w:t>UE receives on PDCCH addressed to P-RNTI in a PDCCH monitoring occasion for paging corresponding to an SSB in a PO, UE is not required to monitor subsequent PDCCH monitoring occasions corresponding to that SSB in that PO</w:t>
      </w:r>
    </w:p>
    <w:p w14:paraId="3A8E75F9" w14:textId="0C4BF55A" w:rsidR="007C42E3" w:rsidRDefault="00CF411E" w:rsidP="008F48AA">
      <w:pPr>
        <w:jc w:val="both"/>
      </w:pPr>
      <w:r>
        <w:t>One</w:t>
      </w:r>
      <w:r w:rsidR="00B24902">
        <w:t xml:space="preserve"> should</w:t>
      </w:r>
      <w:r w:rsidR="00F71CF6">
        <w:t xml:space="preserve"> also </w:t>
      </w:r>
      <w:r w:rsidR="00B24902">
        <w:t xml:space="preserve">consider the case where LBT fails in </w:t>
      </w:r>
      <w:r w:rsidR="00F71CF6">
        <w:t xml:space="preserve">the </w:t>
      </w:r>
      <w:r w:rsidR="00B24902">
        <w:t xml:space="preserve">first X POs until </w:t>
      </w:r>
      <w:r w:rsidR="00F71CF6">
        <w:t>LBT</w:t>
      </w:r>
      <w:r w:rsidR="00B24902">
        <w:t xml:space="preserve"> </w:t>
      </w:r>
      <w:r w:rsidR="00F71CF6">
        <w:t>is successful at the next</w:t>
      </w:r>
      <w:r w:rsidR="00B24902">
        <w:t xml:space="preserve"> PO. A UE would have to monitor X+1 POs until it can detect a </w:t>
      </w:r>
      <w:r w:rsidR="00B24902" w:rsidRPr="001C1741">
        <w:t>PDCCH addressed to P-RNTI in a PDCCH monitoring occasion</w:t>
      </w:r>
      <w:r w:rsidR="00600A7C">
        <w:t xml:space="preserve">. </w:t>
      </w:r>
      <w:r w:rsidR="00C14C44">
        <w:t>Therefore, i</w:t>
      </w:r>
      <w:r w:rsidR="00C14C44" w:rsidRPr="00C14C44">
        <w:t>n</w:t>
      </w:r>
      <w:r w:rsidR="00C14C44">
        <w:t>creasing time-domain paging occasions increases the power consumptions</w:t>
      </w:r>
      <w:r w:rsidR="00B24902">
        <w:t xml:space="preserve">, especially in a </w:t>
      </w:r>
      <w:r w:rsidR="00EA581D">
        <w:t>dense unlicensed channel</w:t>
      </w:r>
      <w:r w:rsidR="00521793">
        <w:t xml:space="preserve"> </w:t>
      </w:r>
      <w:r w:rsidR="00EA581D">
        <w:t>where</w:t>
      </w:r>
      <w:r w:rsidR="00521793">
        <w:t xml:space="preserve"> LBT failure is </w:t>
      </w:r>
      <w:r w:rsidR="00EA581D">
        <w:t>frequent</w:t>
      </w:r>
      <w:r w:rsidR="00521793">
        <w:t>.</w:t>
      </w:r>
    </w:p>
    <w:p w14:paraId="7BE88C5F" w14:textId="3066A0F9" w:rsidR="00C14C44" w:rsidRDefault="007C42E3" w:rsidP="008F48AA">
      <w:pPr>
        <w:jc w:val="both"/>
      </w:pPr>
      <w:r>
        <w:t xml:space="preserve">Consider a situation where a </w:t>
      </w:r>
      <w:proofErr w:type="spellStart"/>
      <w:r>
        <w:t>gNB</w:t>
      </w:r>
      <w:proofErr w:type="spellEnd"/>
      <w:r>
        <w:t xml:space="preserve"> is able to perform LBT successfully and transmit during the first PO. Considering the maximum number of UEs possible to be paged within a paging message, it </w:t>
      </w:r>
      <w:r w:rsidR="009F6DDB">
        <w:t>may</w:t>
      </w:r>
      <w:r>
        <w:t xml:space="preserve"> happen that the number of paged UEs exceed the limit. Therefore, we suggest to study whether multiple POs associated with a baseline PF can carry different paging messages (i.e. paging </w:t>
      </w:r>
      <w:r w:rsidR="009F6DDB">
        <w:t>various</w:t>
      </w:r>
      <w:r>
        <w:t xml:space="preserve"> UEs). </w:t>
      </w:r>
    </w:p>
    <w:p w14:paraId="2D8DBDFE" w14:textId="115781BF" w:rsidR="007C42E3" w:rsidRDefault="007C42E3" w:rsidP="008F48AA">
      <w:pPr>
        <w:jc w:val="both"/>
      </w:pPr>
      <w:r w:rsidRPr="007C42E3">
        <w:rPr>
          <w:b/>
        </w:rPr>
        <w:t xml:space="preserve">Proposal 2: </w:t>
      </w:r>
      <w:r>
        <w:t>FFS whether multiple POs associated with a baseline PF can carry different paging messages.</w:t>
      </w:r>
    </w:p>
    <w:p w14:paraId="4C708AB9" w14:textId="30B8CEDA" w:rsidR="00807CDC" w:rsidRPr="00B4488B" w:rsidRDefault="00807CDC" w:rsidP="00807CDC">
      <w:pPr>
        <w:pStyle w:val="Heading2"/>
        <w:spacing w:after="240"/>
        <w:rPr>
          <w:rFonts w:ascii="Times New Roman" w:hAnsi="Times New Roman" w:cs="Times New Roman"/>
          <w:color w:val="000000" w:themeColor="text1"/>
          <w:sz w:val="24"/>
        </w:rPr>
      </w:pPr>
      <w:r w:rsidRPr="00B4488B">
        <w:rPr>
          <w:rFonts w:ascii="Times New Roman" w:hAnsi="Times New Roman" w:cs="Times New Roman"/>
          <w:color w:val="000000" w:themeColor="text1"/>
          <w:sz w:val="24"/>
        </w:rPr>
        <w:t xml:space="preserve">2.2 Early notification of paging opportunities </w:t>
      </w:r>
    </w:p>
    <w:p w14:paraId="287AAF89" w14:textId="4E46AE40" w:rsidR="00EA581D" w:rsidRDefault="00242F35" w:rsidP="008F48AA">
      <w:pPr>
        <w:jc w:val="both"/>
      </w:pPr>
      <w:r>
        <w:t xml:space="preserve">Any </w:t>
      </w:r>
      <w:r w:rsidR="009340B9">
        <w:t xml:space="preserve">DL </w:t>
      </w:r>
      <w:r>
        <w:t xml:space="preserve">transmission, e.g. transmission of a paging message whether alone or with other downlink transmissions, would constitute a </w:t>
      </w:r>
      <w:proofErr w:type="spellStart"/>
      <w:r>
        <w:t>gNB</w:t>
      </w:r>
      <w:proofErr w:type="spellEnd"/>
      <w:r>
        <w:t xml:space="preserve">-initiated COT. One suggestion would be for a UE in Idle/Inactive mode </w:t>
      </w:r>
      <w:r w:rsidR="00CD518D">
        <w:t xml:space="preserve">that is about to perform detection in a PO to </w:t>
      </w:r>
      <w:r>
        <w:t xml:space="preserve">first detect the start of a </w:t>
      </w:r>
      <w:proofErr w:type="spellStart"/>
      <w:r w:rsidR="00CD518D">
        <w:t>gNB</w:t>
      </w:r>
      <w:proofErr w:type="spellEnd"/>
      <w:r w:rsidR="00CD518D">
        <w:t xml:space="preserve">-initiated COT and decide whether to perform any further processing based on the signalling </w:t>
      </w:r>
      <w:r>
        <w:t>in the COT format indicator.</w:t>
      </w:r>
      <w:r w:rsidR="00CD518D">
        <w:t xml:space="preserve"> </w:t>
      </w:r>
      <w:r w:rsidR="00EF70CA">
        <w:t>T</w:t>
      </w:r>
      <w:r w:rsidR="00CD518D">
        <w:t xml:space="preserve">his </w:t>
      </w:r>
      <w:r w:rsidR="00435B41">
        <w:t>exemplary behaviour</w:t>
      </w:r>
      <w:r w:rsidR="00CD518D">
        <w:t xml:space="preserve"> reduce</w:t>
      </w:r>
      <w:r w:rsidR="00435B41">
        <w:t>s</w:t>
      </w:r>
      <w:r w:rsidR="00CD518D">
        <w:t xml:space="preserve"> UE processing when </w:t>
      </w:r>
      <w:r w:rsidR="00EF70CA">
        <w:t>time-domain POs are increased</w:t>
      </w:r>
      <w:r w:rsidR="00AB4F44">
        <w:t>. However, this</w:t>
      </w:r>
      <w:r w:rsidR="00EF70CA">
        <w:t xml:space="preserve"> requires RAN1 </w:t>
      </w:r>
      <w:r w:rsidR="00AB4F44">
        <w:t>discussion</w:t>
      </w:r>
      <w:r w:rsidR="00EF70CA">
        <w:t xml:space="preserve"> in embedding additional signalling within COT format indicator. </w:t>
      </w:r>
      <w:r w:rsidR="00EA581D">
        <w:t>W</w:t>
      </w:r>
      <w:r w:rsidR="00EF70CA">
        <w:t xml:space="preserve">e suggest RAN2 to consider </w:t>
      </w:r>
      <w:r w:rsidR="00EA581D">
        <w:t xml:space="preserve">early notification of an upcoming paging by first detecting a </w:t>
      </w:r>
      <w:proofErr w:type="spellStart"/>
      <w:r w:rsidR="00EA581D">
        <w:t>gNB</w:t>
      </w:r>
      <w:proofErr w:type="spellEnd"/>
      <w:r w:rsidR="00EA581D">
        <w:t xml:space="preserve">-initiated COT and retrieving the information therein. This could help UEs to skip monitoring POs when there no paging message is expected. </w:t>
      </w:r>
    </w:p>
    <w:p w14:paraId="28880FD4" w14:textId="75E315AC" w:rsidR="00600A7C" w:rsidRDefault="007C42E3" w:rsidP="008F48AA">
      <w:pPr>
        <w:jc w:val="both"/>
      </w:pPr>
      <w:r w:rsidRPr="00C3056B">
        <w:rPr>
          <w:b/>
        </w:rPr>
        <w:t xml:space="preserve">Proposal </w:t>
      </w:r>
      <w:r>
        <w:rPr>
          <w:b/>
        </w:rPr>
        <w:t>3</w:t>
      </w:r>
      <w:r w:rsidRPr="00C3056B">
        <w:rPr>
          <w:b/>
        </w:rPr>
        <w:t>:</w:t>
      </w:r>
      <w:r>
        <w:t xml:space="preserve"> RAN2 to consider early notification of an upcoming </w:t>
      </w:r>
      <w:r w:rsidR="00CF411E">
        <w:t>paging</w:t>
      </w:r>
      <w:r>
        <w:t xml:space="preserve"> by first detecting a </w:t>
      </w:r>
      <w:proofErr w:type="spellStart"/>
      <w:r>
        <w:t>gNB</w:t>
      </w:r>
      <w:proofErr w:type="spellEnd"/>
      <w:r>
        <w:t xml:space="preserve">-initiated COT and retrieving the information from the COT </w:t>
      </w:r>
      <w:r w:rsidR="002F7A1B">
        <w:t xml:space="preserve">format </w:t>
      </w:r>
      <w:r>
        <w:t>indicator.</w:t>
      </w:r>
      <w:r w:rsidR="00600A7C">
        <w:t xml:space="preserve">  </w:t>
      </w:r>
    </w:p>
    <w:p w14:paraId="17EFA37C" w14:textId="77777777" w:rsidR="001E2FF6" w:rsidRPr="006E13D1" w:rsidRDefault="001E2FF6" w:rsidP="001E2FF6">
      <w:pPr>
        <w:pStyle w:val="Heading1"/>
      </w:pPr>
      <w:r w:rsidRPr="006E13D1">
        <w:t>3</w:t>
      </w:r>
      <w:r w:rsidRPr="006E13D1">
        <w:tab/>
      </w:r>
      <w:r>
        <w:t>Conclusions</w:t>
      </w:r>
    </w:p>
    <w:p w14:paraId="5F5F9C71" w14:textId="40644742" w:rsidR="001E2FF6" w:rsidRDefault="001E2FF6" w:rsidP="001E2FF6">
      <w:r>
        <w:t xml:space="preserve">This </w:t>
      </w:r>
      <w:r w:rsidR="00C3056B">
        <w:t>contribution</w:t>
      </w:r>
      <w:r>
        <w:t xml:space="preserve"> </w:t>
      </w:r>
      <w:r w:rsidR="00C47095">
        <w:t xml:space="preserve">proposes </w:t>
      </w:r>
      <w:r w:rsidR="0099173A">
        <w:t>the following regarding</w:t>
      </w:r>
      <w:r w:rsidR="00C3056B">
        <w:t xml:space="preserve"> </w:t>
      </w:r>
      <w:r w:rsidR="0099173A">
        <w:t xml:space="preserve">NR-U </w:t>
      </w:r>
      <w:r w:rsidR="00C3056B">
        <w:t xml:space="preserve">paging </w:t>
      </w:r>
      <w:r w:rsidR="0099173A">
        <w:t>enhancements</w:t>
      </w:r>
      <w:r w:rsidR="00C3056B">
        <w:t>:</w:t>
      </w:r>
    </w:p>
    <w:p w14:paraId="2226A68F" w14:textId="6D2D8BB0" w:rsidR="00F401FF" w:rsidRDefault="00F401FF" w:rsidP="00F401FF">
      <w:pPr>
        <w:jc w:val="both"/>
        <w:rPr>
          <w:rFonts w:cs="Arial"/>
        </w:rPr>
      </w:pPr>
      <w:r w:rsidRPr="00652A0E">
        <w:rPr>
          <w:b/>
        </w:rPr>
        <w:t xml:space="preserve">Proposal 1:  </w:t>
      </w:r>
      <w:r>
        <w:t>Since multiple POs per PF is less likely to enhance the chance of a successful LBT in the subsequent POs, allow m</w:t>
      </w:r>
      <w:r w:rsidRPr="00F51A2A">
        <w:rPr>
          <w:rFonts w:cs="Arial"/>
        </w:rPr>
        <w:t xml:space="preserve">ultiple POs </w:t>
      </w:r>
      <w:r>
        <w:rPr>
          <w:rFonts w:cs="Arial"/>
        </w:rPr>
        <w:t>across</w:t>
      </w:r>
      <w:r w:rsidRPr="00F51A2A">
        <w:rPr>
          <w:rFonts w:cs="Arial"/>
        </w:rPr>
        <w:t xml:space="preserve"> </w:t>
      </w:r>
      <w:r>
        <w:rPr>
          <w:rFonts w:cs="Arial"/>
        </w:rPr>
        <w:t>multiple</w:t>
      </w:r>
      <w:r w:rsidRPr="00F51A2A">
        <w:rPr>
          <w:rFonts w:cs="Arial"/>
        </w:rPr>
        <w:t xml:space="preserve"> </w:t>
      </w:r>
      <w:r>
        <w:rPr>
          <w:rFonts w:cs="Arial"/>
        </w:rPr>
        <w:t xml:space="preserve">frames associated with </w:t>
      </w:r>
      <w:r w:rsidR="00CF411E">
        <w:rPr>
          <w:rFonts w:cs="Arial"/>
        </w:rPr>
        <w:t>the</w:t>
      </w:r>
      <w:r>
        <w:rPr>
          <w:rFonts w:cs="Arial"/>
        </w:rPr>
        <w:t xml:space="preserve"> baseline PF.</w:t>
      </w:r>
    </w:p>
    <w:p w14:paraId="7780150B" w14:textId="77777777" w:rsidR="007C42E3" w:rsidRDefault="007C42E3" w:rsidP="007C42E3">
      <w:pPr>
        <w:jc w:val="both"/>
      </w:pPr>
      <w:r w:rsidRPr="007C42E3">
        <w:rPr>
          <w:b/>
        </w:rPr>
        <w:t xml:space="preserve">Proposal 2: </w:t>
      </w:r>
      <w:r>
        <w:t>FFS whether multiple POs associated with a baseline PF can carry different paging messages.</w:t>
      </w:r>
    </w:p>
    <w:p w14:paraId="2F376604" w14:textId="014CEF7F" w:rsidR="00C3056B" w:rsidRDefault="00C3056B" w:rsidP="00C3056B">
      <w:pPr>
        <w:jc w:val="both"/>
      </w:pPr>
      <w:r w:rsidRPr="00C3056B">
        <w:rPr>
          <w:b/>
        </w:rPr>
        <w:t xml:space="preserve">Proposal </w:t>
      </w:r>
      <w:r w:rsidR="007C42E3">
        <w:rPr>
          <w:b/>
        </w:rPr>
        <w:t>3</w:t>
      </w:r>
      <w:r w:rsidRPr="00C3056B">
        <w:rPr>
          <w:b/>
        </w:rPr>
        <w:t>:</w:t>
      </w:r>
      <w:r>
        <w:t xml:space="preserve"> </w:t>
      </w:r>
      <w:r w:rsidR="00EA581D">
        <w:t xml:space="preserve">RAN2 to consider early notification of an upcoming </w:t>
      </w:r>
      <w:r w:rsidR="00CF411E">
        <w:t>paging</w:t>
      </w:r>
      <w:r w:rsidR="00EA581D">
        <w:t xml:space="preserve"> by first detecting a </w:t>
      </w:r>
      <w:proofErr w:type="spellStart"/>
      <w:r w:rsidR="00EA581D">
        <w:t>gNB</w:t>
      </w:r>
      <w:proofErr w:type="spellEnd"/>
      <w:r w:rsidR="00EA581D">
        <w:t>-initiated COT and</w:t>
      </w:r>
      <w:r w:rsidR="007C42E3">
        <w:t xml:space="preserve"> </w:t>
      </w:r>
      <w:r w:rsidR="00EA581D">
        <w:t xml:space="preserve">retrieving the information </w:t>
      </w:r>
      <w:r w:rsidR="007C42E3">
        <w:t>from the COT</w:t>
      </w:r>
      <w:r w:rsidR="002F7A1B">
        <w:t xml:space="preserve"> format </w:t>
      </w:r>
      <w:r w:rsidR="007C42E3">
        <w:t>indicator</w:t>
      </w:r>
      <w:r>
        <w:t xml:space="preserve">.  </w:t>
      </w:r>
    </w:p>
    <w:p w14:paraId="34F76828" w14:textId="77777777" w:rsidR="001E2FF6" w:rsidRPr="006E13D1" w:rsidRDefault="001E2FF6" w:rsidP="001E2FF6">
      <w:pPr>
        <w:pStyle w:val="Heading1"/>
      </w:pPr>
      <w:r>
        <w:t>References</w:t>
      </w:r>
    </w:p>
    <w:p w14:paraId="7D8B3836" w14:textId="435E4F83" w:rsidR="00EA36B2" w:rsidRDefault="00EA36B2" w:rsidP="00C3056B">
      <w:pPr>
        <w:pStyle w:val="Reference"/>
        <w:rPr>
          <w:rFonts w:ascii="Times New Roman" w:hAnsi="Times New Roman" w:cs="Times New Roman"/>
          <w:sz w:val="22"/>
        </w:rPr>
      </w:pPr>
      <w:bookmarkStart w:id="1" w:name="_Ref534127550"/>
      <w:r w:rsidRPr="00C14C44">
        <w:rPr>
          <w:rFonts w:ascii="Times New Roman" w:hAnsi="Times New Roman" w:cs="Times New Roman"/>
          <w:sz w:val="22"/>
        </w:rPr>
        <w:t>RP-182878, “New WID on NR-based Access to Unlicensed Spectrum,” Qualcomm, RAN#82, December 2018</w:t>
      </w:r>
      <w:bookmarkEnd w:id="1"/>
    </w:p>
    <w:p w14:paraId="141D3D91" w14:textId="3837B0A0" w:rsidR="007E1D13" w:rsidRDefault="007E1D13" w:rsidP="00C3056B">
      <w:pPr>
        <w:pStyle w:val="Referenc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RAN2 #105 Chairman notes, Athens, Greece, RAN2#105, February-March 2019</w:t>
      </w:r>
    </w:p>
    <w:p w14:paraId="614A107D" w14:textId="6B2A4524" w:rsidR="001E2FF6" w:rsidRPr="001C1741" w:rsidRDefault="001C1741" w:rsidP="001E2FF6">
      <w:pPr>
        <w:pStyle w:val="Referenc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RAN2 #105</w:t>
      </w:r>
      <w:r w:rsidR="006267D3">
        <w:rPr>
          <w:rFonts w:ascii="Times New Roman" w:hAnsi="Times New Roman" w:cs="Times New Roman"/>
          <w:sz w:val="22"/>
        </w:rPr>
        <w:t>b</w:t>
      </w:r>
      <w:r>
        <w:rPr>
          <w:rFonts w:ascii="Times New Roman" w:hAnsi="Times New Roman" w:cs="Times New Roman"/>
          <w:sz w:val="22"/>
        </w:rPr>
        <w:t xml:space="preserve"> Chairman notes, Xi’an, China, RAN2#105b, April 2019</w:t>
      </w:r>
    </w:p>
    <w:sectPr w:rsidR="001E2FF6" w:rsidRPr="001C1741" w:rsidSect="00082D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33F0D"/>
    <w:multiLevelType w:val="hybridMultilevel"/>
    <w:tmpl w:val="45A8D0CC"/>
    <w:lvl w:ilvl="0" w:tplc="CB3AF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5C3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CA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22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9C8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0EE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32A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C8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B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81"/>
        </w:tabs>
        <w:ind w:left="1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FF6"/>
    <w:rsid w:val="00035E82"/>
    <w:rsid w:val="00047E12"/>
    <w:rsid w:val="000778EF"/>
    <w:rsid w:val="00082D2A"/>
    <w:rsid w:val="00097195"/>
    <w:rsid w:val="000B761F"/>
    <w:rsid w:val="000C2686"/>
    <w:rsid w:val="000D614B"/>
    <w:rsid w:val="000F55BD"/>
    <w:rsid w:val="0016513B"/>
    <w:rsid w:val="001A0B6B"/>
    <w:rsid w:val="001A5087"/>
    <w:rsid w:val="001C1741"/>
    <w:rsid w:val="001E2FF6"/>
    <w:rsid w:val="00220401"/>
    <w:rsid w:val="00230FD0"/>
    <w:rsid w:val="00241583"/>
    <w:rsid w:val="00242F35"/>
    <w:rsid w:val="002548C2"/>
    <w:rsid w:val="002D0B87"/>
    <w:rsid w:val="002F7A1B"/>
    <w:rsid w:val="00435B41"/>
    <w:rsid w:val="00451FC3"/>
    <w:rsid w:val="00477FE9"/>
    <w:rsid w:val="0050088A"/>
    <w:rsid w:val="00521793"/>
    <w:rsid w:val="005A180C"/>
    <w:rsid w:val="005B2207"/>
    <w:rsid w:val="00600A7C"/>
    <w:rsid w:val="006267D3"/>
    <w:rsid w:val="00652A0E"/>
    <w:rsid w:val="007C42E3"/>
    <w:rsid w:val="007E1D13"/>
    <w:rsid w:val="00807CDC"/>
    <w:rsid w:val="008F48AA"/>
    <w:rsid w:val="0090099E"/>
    <w:rsid w:val="00925AB1"/>
    <w:rsid w:val="009340B9"/>
    <w:rsid w:val="009571A2"/>
    <w:rsid w:val="0097083D"/>
    <w:rsid w:val="0099173A"/>
    <w:rsid w:val="009976E8"/>
    <w:rsid w:val="009F6DDB"/>
    <w:rsid w:val="00A451B7"/>
    <w:rsid w:val="00AB4F44"/>
    <w:rsid w:val="00AE4D81"/>
    <w:rsid w:val="00B24902"/>
    <w:rsid w:val="00B4488B"/>
    <w:rsid w:val="00C07BCA"/>
    <w:rsid w:val="00C14C44"/>
    <w:rsid w:val="00C3056B"/>
    <w:rsid w:val="00C47095"/>
    <w:rsid w:val="00CC48BF"/>
    <w:rsid w:val="00CD4E56"/>
    <w:rsid w:val="00CD518D"/>
    <w:rsid w:val="00CF411E"/>
    <w:rsid w:val="00D27AC4"/>
    <w:rsid w:val="00D33247"/>
    <w:rsid w:val="00D37608"/>
    <w:rsid w:val="00D46EB0"/>
    <w:rsid w:val="00E51204"/>
    <w:rsid w:val="00E755CF"/>
    <w:rsid w:val="00EA36B2"/>
    <w:rsid w:val="00EA581D"/>
    <w:rsid w:val="00EF70CA"/>
    <w:rsid w:val="00F30E76"/>
    <w:rsid w:val="00F401FF"/>
    <w:rsid w:val="00F51A2A"/>
    <w:rsid w:val="00F7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A5B80"/>
  <w15:chartTrackingRefBased/>
  <w15:docId w15:val="{D56A7744-F0BC-D541-B611-20CB7FDBA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FF6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E2FF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08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2FF6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1E2F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E2FF6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1E2FF6"/>
    <w:pPr>
      <w:spacing w:after="120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Reference">
    <w:name w:val="Reference"/>
    <w:basedOn w:val="BodyText"/>
    <w:link w:val="ReferenceChar"/>
    <w:qFormat/>
    <w:rsid w:val="00EA36B2"/>
    <w:pPr>
      <w:numPr>
        <w:numId w:val="1"/>
      </w:numPr>
      <w:jc w:val="both"/>
    </w:pPr>
    <w:rPr>
      <w:rFonts w:ascii="Arial" w:eastAsiaTheme="minorHAnsi" w:hAnsi="Arial" w:cstheme="minorBidi"/>
      <w:sz w:val="24"/>
      <w:szCs w:val="24"/>
      <w:lang w:val="en-US" w:eastAsia="zh-CN"/>
    </w:rPr>
  </w:style>
  <w:style w:type="character" w:customStyle="1" w:styleId="ReferenceChar">
    <w:name w:val="Reference Char"/>
    <w:link w:val="Reference"/>
    <w:rsid w:val="00EA36B2"/>
    <w:rPr>
      <w:rFonts w:ascii="Arial" w:hAnsi="Arial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A36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A36B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uiPriority w:val="99"/>
    <w:rsid w:val="00D3324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D33247"/>
    <w:pPr>
      <w:ind w:left="720" w:hanging="360"/>
      <w:contextualSpacing/>
    </w:pPr>
  </w:style>
  <w:style w:type="paragraph" w:customStyle="1" w:styleId="Agreement">
    <w:name w:val="Agreement"/>
    <w:basedOn w:val="Normal"/>
    <w:next w:val="Normal"/>
    <w:rsid w:val="007E1D1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008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582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38</cp:revision>
  <dcterms:created xsi:type="dcterms:W3CDTF">2019-02-15T03:36:00Z</dcterms:created>
  <dcterms:modified xsi:type="dcterms:W3CDTF">2019-05-03T05:45:00Z</dcterms:modified>
</cp:coreProperties>
</file>